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00" w:rsidRPr="00EE2B26" w:rsidRDefault="00EE2B26">
      <w:pPr>
        <w:rPr>
          <w:sz w:val="28"/>
          <w:szCs w:val="28"/>
        </w:rPr>
      </w:pPr>
      <w:r w:rsidRPr="00EE2B26">
        <w:rPr>
          <w:rFonts w:ascii="Times New Roman" w:hAnsi="Times New Roman"/>
          <w:bCs/>
          <w:sz w:val="28"/>
          <w:szCs w:val="28"/>
        </w:rPr>
        <w:t xml:space="preserve">Dr. </w:t>
      </w:r>
      <w:bookmarkStart w:id="0" w:name="_GoBack"/>
      <w:r w:rsidRPr="00EE2B26">
        <w:rPr>
          <w:rFonts w:ascii="Times New Roman" w:hAnsi="Times New Roman"/>
          <w:bCs/>
          <w:sz w:val="28"/>
          <w:szCs w:val="28"/>
        </w:rPr>
        <w:t xml:space="preserve">Osuke Komazawa </w:t>
      </w:r>
      <w:bookmarkEnd w:id="0"/>
      <w:r w:rsidRPr="00EE2B26">
        <w:rPr>
          <w:rFonts w:ascii="Times New Roman" w:hAnsi="Times New Roman"/>
          <w:bCs/>
          <w:sz w:val="28"/>
          <w:szCs w:val="28"/>
        </w:rPr>
        <w:t>is the Special Advisor to the President for Healthcare and Long-term Care Policy for Economic Research Institute for ASEAN and East Asia or ERIA. He belongs to the Healthcare Unit of ERIA, which was established in 2017 to promote research and policy recommendations on population ageing and long-term care. Since his appointment to ERIA, he has launched several research projects, such as a longitudinal survey of older people in the Philippines and Viet Nam</w:t>
      </w:r>
      <w:bookmarkStart w:id="1" w:name="_Hlk26174842"/>
      <w:r w:rsidRPr="00EE2B26">
        <w:rPr>
          <w:rFonts w:ascii="Times New Roman" w:hAnsi="Times New Roman"/>
          <w:bCs/>
          <w:sz w:val="28"/>
          <w:szCs w:val="28"/>
        </w:rPr>
        <w:t>. Dr. Komazawa graduated from the Medical School of Tohoku University in 2000 and obtained his PhD in medical science in 2013 from Nagasaki University</w:t>
      </w:r>
      <w:bookmarkEnd w:id="1"/>
      <w:r w:rsidRPr="00EE2B26">
        <w:rPr>
          <w:rFonts w:ascii="Times New Roman" w:hAnsi="Times New Roman"/>
          <w:bCs/>
          <w:sz w:val="28"/>
          <w:szCs w:val="28"/>
        </w:rPr>
        <w:t>. He began working for Ministry of Health, Labour and Welfare of Japan in 2015 and was posted to ERIA in 2017.</w:t>
      </w:r>
    </w:p>
    <w:sectPr w:rsidR="00EF6E00" w:rsidRPr="00EE2B26"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E2B26"/>
    <w:rsid w:val="0011122B"/>
    <w:rsid w:val="001D1DC0"/>
    <w:rsid w:val="009E03C4"/>
    <w:rsid w:val="00CE0047"/>
    <w:rsid w:val="00EE2B26"/>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8BBEF-71D2-443C-B98B-356CEA4D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2019-12-11T05:17:00Z</dcterms:created>
  <dcterms:modified xsi:type="dcterms:W3CDTF">2019-12-11T05:17:00Z</dcterms:modified>
</cp:coreProperties>
</file>